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 Gerund or Infinitive: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1.  Jamie insisted on **paying** for the meal. *(Gerund after preposition "on")* 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2.  Lauren has agreed **to work** late next week. *(Infinitive after "agreed")*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3.  I warned Suki **not to walk** through the park at night. *(Negative infinitive after "warned")* 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4.  The man admitted **stealing** the woman’s bag. *(Gerund after "admitted")* 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5.  The doctor advised Luisa **to give up** drinking coffee. *(Infinitive after "advised" + object)*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6.  The boss persuaded Ji-Su **not to leave** the company. *(Negative infinitive after "persuaded" + object)*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7.  Freya accused me of **trying** to steal her phone. *(Gerund after preposition "of")*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8.  I apologized to Sofia for **not remembering** her birthday. *(Negative gerund after preposition "for")*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B Reporting Verbs: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1.  Ryan **suggested going** for a walk. *(Reporting verb "suggested" + gerund)* 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2.  The teacher **accused Ken of copying** Anna’s exam. *(Reporting verb "accused" + object + "of" + gerund)*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3.  Sam’s neighbor **threatened to call** the police if he had another party. *(Reporting verb "threatened" + infinitive)* 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4.  The children **refused to go** to bed. *(Reporting verb "refused" + infinitive)* 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5.  Ramon **invited me to have** dinner with him. *(Reporting verb "invited" + object + infinitive)*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